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62EF" w14:textId="77777777" w:rsidR="00367AF6" w:rsidRPr="00B25256" w:rsidRDefault="00367AF6" w:rsidP="00367AF6">
      <w:pPr>
        <w:pStyle w:val="NormalWeb"/>
        <w:jc w:val="center"/>
        <w:rPr>
          <w:color w:val="000000"/>
          <w:sz w:val="22"/>
          <w:szCs w:val="22"/>
        </w:rPr>
      </w:pPr>
      <w:r w:rsidRPr="00B25256">
        <w:rPr>
          <w:rStyle w:val="Gl"/>
          <w:color w:val="000000"/>
          <w:sz w:val="22"/>
          <w:szCs w:val="22"/>
        </w:rPr>
        <w:t>İHTARNAME</w:t>
      </w:r>
    </w:p>
    <w:p w14:paraId="08BE5B12" w14:textId="77777777" w:rsidR="00367AF6" w:rsidRPr="00B25256" w:rsidRDefault="00367AF6" w:rsidP="00367AF6">
      <w:pPr>
        <w:pStyle w:val="NormalWeb"/>
        <w:rPr>
          <w:color w:val="000000"/>
          <w:sz w:val="22"/>
          <w:szCs w:val="22"/>
        </w:rPr>
      </w:pPr>
      <w:r w:rsidRPr="00B25256">
        <w:rPr>
          <w:rStyle w:val="Gl"/>
          <w:color w:val="000000"/>
          <w:sz w:val="22"/>
          <w:szCs w:val="22"/>
        </w:rPr>
        <w:t>İhtar Eden: </w:t>
      </w:r>
      <w:r w:rsidRPr="00B25256">
        <w:rPr>
          <w:rStyle w:val="variablevide"/>
          <w:color w:val="000000"/>
          <w:sz w:val="22"/>
          <w:szCs w:val="22"/>
        </w:rPr>
        <w:t>________</w:t>
      </w:r>
    </w:p>
    <w:p w14:paraId="09B878EA" w14:textId="77777777" w:rsidR="00367AF6" w:rsidRPr="00B25256" w:rsidRDefault="00367AF6" w:rsidP="00367AF6">
      <w:pPr>
        <w:pStyle w:val="NormalWeb"/>
        <w:rPr>
          <w:color w:val="000000"/>
          <w:sz w:val="22"/>
          <w:szCs w:val="22"/>
        </w:rPr>
      </w:pPr>
      <w:r w:rsidRPr="00B25256">
        <w:rPr>
          <w:rStyle w:val="Gl"/>
          <w:color w:val="000000"/>
          <w:sz w:val="22"/>
          <w:szCs w:val="22"/>
        </w:rPr>
        <w:t>Adres: </w:t>
      </w:r>
      <w:r w:rsidRPr="00B25256">
        <w:rPr>
          <w:rStyle w:val="variablevide"/>
          <w:color w:val="000000"/>
          <w:sz w:val="22"/>
          <w:szCs w:val="22"/>
        </w:rPr>
        <w:t>________</w:t>
      </w:r>
    </w:p>
    <w:p w14:paraId="05036567" w14:textId="77777777" w:rsidR="00367AF6" w:rsidRPr="00B25256" w:rsidRDefault="00367AF6" w:rsidP="00367AF6">
      <w:pPr>
        <w:pStyle w:val="NormalWeb"/>
        <w:rPr>
          <w:color w:val="000000"/>
          <w:sz w:val="22"/>
          <w:szCs w:val="22"/>
        </w:rPr>
      </w:pPr>
      <w:r w:rsidRPr="00B25256">
        <w:rPr>
          <w:rStyle w:val="Gl"/>
          <w:color w:val="000000"/>
          <w:sz w:val="22"/>
          <w:szCs w:val="22"/>
        </w:rPr>
        <w:t>İhtar Eden Vekili:</w:t>
      </w:r>
      <w:r w:rsidRPr="00B25256">
        <w:rPr>
          <w:color w:val="000000"/>
          <w:sz w:val="22"/>
          <w:szCs w:val="22"/>
        </w:rPr>
        <w:t> </w:t>
      </w:r>
      <w:r w:rsidRPr="00B25256">
        <w:rPr>
          <w:rStyle w:val="variablevide"/>
          <w:color w:val="000000"/>
          <w:sz w:val="22"/>
          <w:szCs w:val="22"/>
        </w:rPr>
        <w:t>________</w:t>
      </w:r>
    </w:p>
    <w:p w14:paraId="6E55E354" w14:textId="77777777" w:rsidR="00367AF6" w:rsidRPr="00B25256" w:rsidRDefault="00367AF6" w:rsidP="00367AF6">
      <w:pPr>
        <w:pStyle w:val="NormalWeb"/>
        <w:rPr>
          <w:color w:val="000000"/>
          <w:sz w:val="22"/>
          <w:szCs w:val="22"/>
        </w:rPr>
      </w:pPr>
      <w:r w:rsidRPr="00B25256">
        <w:rPr>
          <w:rStyle w:val="Gl"/>
          <w:color w:val="000000"/>
          <w:sz w:val="22"/>
          <w:szCs w:val="22"/>
        </w:rPr>
        <w:t>Adres:</w:t>
      </w:r>
      <w:r w:rsidRPr="00B25256">
        <w:rPr>
          <w:color w:val="000000"/>
          <w:sz w:val="22"/>
          <w:szCs w:val="22"/>
        </w:rPr>
        <w:t> </w:t>
      </w:r>
      <w:r w:rsidRPr="00B25256">
        <w:rPr>
          <w:rStyle w:val="variablevide"/>
          <w:color w:val="000000"/>
          <w:sz w:val="22"/>
          <w:szCs w:val="22"/>
        </w:rPr>
        <w:t>________</w:t>
      </w:r>
    </w:p>
    <w:p w14:paraId="6FFEEF38" w14:textId="77777777" w:rsidR="00367AF6" w:rsidRPr="00B25256" w:rsidRDefault="00367AF6" w:rsidP="00367AF6">
      <w:pPr>
        <w:pStyle w:val="NormalWeb"/>
        <w:rPr>
          <w:color w:val="000000"/>
          <w:sz w:val="22"/>
          <w:szCs w:val="22"/>
        </w:rPr>
      </w:pPr>
      <w:r w:rsidRPr="00B25256">
        <w:rPr>
          <w:rStyle w:val="Gl"/>
          <w:color w:val="000000"/>
          <w:sz w:val="22"/>
          <w:szCs w:val="22"/>
        </w:rPr>
        <w:t>İhtar Edilen: </w:t>
      </w:r>
      <w:r w:rsidRPr="00B25256">
        <w:rPr>
          <w:rStyle w:val="variablevide"/>
          <w:color w:val="000000"/>
          <w:sz w:val="22"/>
          <w:szCs w:val="22"/>
        </w:rPr>
        <w:t>________</w:t>
      </w:r>
    </w:p>
    <w:p w14:paraId="222C3227" w14:textId="77777777" w:rsidR="00367AF6" w:rsidRPr="00B25256" w:rsidRDefault="00367AF6" w:rsidP="00367AF6">
      <w:pPr>
        <w:pStyle w:val="NormalWeb"/>
        <w:rPr>
          <w:color w:val="000000"/>
          <w:sz w:val="22"/>
          <w:szCs w:val="22"/>
        </w:rPr>
      </w:pPr>
      <w:r w:rsidRPr="00B25256">
        <w:rPr>
          <w:rStyle w:val="Gl"/>
          <w:color w:val="000000"/>
          <w:sz w:val="22"/>
          <w:szCs w:val="22"/>
        </w:rPr>
        <w:t>Adres: </w:t>
      </w:r>
      <w:r w:rsidRPr="00B25256">
        <w:rPr>
          <w:rStyle w:val="variablevide"/>
          <w:color w:val="000000"/>
          <w:sz w:val="22"/>
          <w:szCs w:val="22"/>
        </w:rPr>
        <w:t>________</w:t>
      </w:r>
    </w:p>
    <w:p w14:paraId="148CD0EC" w14:textId="77777777" w:rsidR="00367AF6" w:rsidRPr="00B25256" w:rsidRDefault="00367AF6" w:rsidP="00367AF6">
      <w:pPr>
        <w:pStyle w:val="NormalWeb"/>
        <w:rPr>
          <w:color w:val="000000"/>
          <w:sz w:val="22"/>
          <w:szCs w:val="22"/>
        </w:rPr>
      </w:pPr>
      <w:r w:rsidRPr="00B25256">
        <w:rPr>
          <w:rStyle w:val="Gl"/>
          <w:color w:val="000000"/>
          <w:sz w:val="22"/>
          <w:szCs w:val="22"/>
        </w:rPr>
        <w:t>Konu:</w:t>
      </w:r>
      <w:r w:rsidRPr="00B25256">
        <w:rPr>
          <w:color w:val="000000"/>
          <w:sz w:val="22"/>
          <w:szCs w:val="22"/>
        </w:rPr>
        <w:t> Türk Patent Enstitüsü tarafından </w:t>
      </w:r>
      <w:r w:rsidRPr="00B25256">
        <w:rPr>
          <w:rStyle w:val="variablevide"/>
          <w:color w:val="000000"/>
          <w:sz w:val="22"/>
          <w:szCs w:val="22"/>
        </w:rPr>
        <w:t>________</w:t>
      </w:r>
      <w:r w:rsidRPr="00B25256">
        <w:rPr>
          <w:color w:val="000000"/>
          <w:sz w:val="22"/>
          <w:szCs w:val="22"/>
        </w:rPr>
        <w:t> tarihinde tescillenmiş olan firmaya ait </w:t>
      </w:r>
      <w:r w:rsidRPr="00B25256">
        <w:rPr>
          <w:rStyle w:val="variablevide"/>
          <w:color w:val="000000"/>
          <w:sz w:val="22"/>
          <w:szCs w:val="22"/>
        </w:rPr>
        <w:t>________</w:t>
      </w:r>
      <w:r w:rsidRPr="00B25256">
        <w:rPr>
          <w:color w:val="000000"/>
          <w:sz w:val="22"/>
          <w:szCs w:val="22"/>
        </w:rPr>
        <w:t> tescil numaralı </w:t>
      </w:r>
      <w:r w:rsidRPr="00B25256">
        <w:rPr>
          <w:rStyle w:val="variablevide"/>
          <w:color w:val="000000"/>
          <w:sz w:val="22"/>
          <w:szCs w:val="22"/>
        </w:rPr>
        <w:t>________</w:t>
      </w:r>
      <w:r w:rsidRPr="00B25256">
        <w:rPr>
          <w:color w:val="000000"/>
          <w:sz w:val="22"/>
          <w:szCs w:val="22"/>
        </w:rPr>
        <w:t> ibareli markanın 556 sayılı Markaların Korunması Hakkında Kanun Hükmünde Kararname uyarınca ihtar edilen tarafından kullanımının sona erdirilmesi talepli ihtarnamedir.</w:t>
      </w:r>
    </w:p>
    <w:p w14:paraId="79379D89" w14:textId="77777777" w:rsidR="00367AF6" w:rsidRPr="00B25256" w:rsidRDefault="00367AF6" w:rsidP="00367AF6">
      <w:pPr>
        <w:pStyle w:val="NormalWeb"/>
        <w:rPr>
          <w:color w:val="000000"/>
          <w:sz w:val="22"/>
          <w:szCs w:val="22"/>
        </w:rPr>
      </w:pPr>
      <w:r w:rsidRPr="00B25256">
        <w:rPr>
          <w:rStyle w:val="Gl"/>
          <w:color w:val="000000"/>
          <w:sz w:val="22"/>
          <w:szCs w:val="22"/>
        </w:rPr>
        <w:t>Açıklamalar:</w:t>
      </w:r>
    </w:p>
    <w:p w14:paraId="65A38CA0" w14:textId="77777777" w:rsidR="00367AF6" w:rsidRPr="00B25256" w:rsidRDefault="00367AF6" w:rsidP="00367AF6">
      <w:pPr>
        <w:pStyle w:val="NormalWeb"/>
        <w:rPr>
          <w:color w:val="000000"/>
          <w:sz w:val="22"/>
          <w:szCs w:val="22"/>
        </w:rPr>
      </w:pPr>
      <w:r w:rsidRPr="00B25256">
        <w:rPr>
          <w:color w:val="000000"/>
          <w:sz w:val="22"/>
          <w:szCs w:val="22"/>
        </w:rPr>
        <w:t>Türk Patent ve Marka Kurumu'nca </w:t>
      </w:r>
      <w:r w:rsidRPr="00B25256">
        <w:rPr>
          <w:rStyle w:val="variablevide"/>
          <w:color w:val="000000"/>
          <w:sz w:val="22"/>
          <w:szCs w:val="22"/>
        </w:rPr>
        <w:t>________</w:t>
      </w:r>
      <w:r w:rsidRPr="00B25256">
        <w:rPr>
          <w:color w:val="000000"/>
          <w:sz w:val="22"/>
          <w:szCs w:val="22"/>
        </w:rPr>
        <w:t> tarihinde tescillenen </w:t>
      </w:r>
      <w:r w:rsidRPr="00B25256">
        <w:rPr>
          <w:rStyle w:val="variablevide"/>
          <w:color w:val="000000"/>
          <w:sz w:val="22"/>
          <w:szCs w:val="22"/>
        </w:rPr>
        <w:t>________</w:t>
      </w:r>
      <w:r w:rsidRPr="00B25256">
        <w:rPr>
          <w:color w:val="000000"/>
          <w:sz w:val="22"/>
          <w:szCs w:val="22"/>
        </w:rPr>
        <w:t> tescil numaralı "</w:t>
      </w:r>
      <w:r w:rsidRPr="00B25256">
        <w:rPr>
          <w:rStyle w:val="variablevide"/>
          <w:color w:val="000000"/>
          <w:sz w:val="22"/>
          <w:szCs w:val="22"/>
        </w:rPr>
        <w:t>________</w:t>
      </w:r>
      <w:r w:rsidRPr="00B25256">
        <w:rPr>
          <w:color w:val="000000"/>
          <w:sz w:val="22"/>
          <w:szCs w:val="22"/>
        </w:rPr>
        <w:t>" markası </w:t>
      </w:r>
      <w:r w:rsidRPr="00B25256">
        <w:rPr>
          <w:rStyle w:val="variablevide"/>
          <w:color w:val="000000"/>
          <w:sz w:val="22"/>
          <w:szCs w:val="22"/>
        </w:rPr>
        <w:t>________</w:t>
      </w:r>
      <w:r w:rsidRPr="00B25256">
        <w:rPr>
          <w:color w:val="000000"/>
          <w:sz w:val="22"/>
          <w:szCs w:val="22"/>
        </w:rPr>
        <w:t>'a aittir.</w:t>
      </w:r>
    </w:p>
    <w:p w14:paraId="4E56B9B4" w14:textId="77777777" w:rsidR="00367AF6" w:rsidRPr="00B25256" w:rsidRDefault="00367AF6" w:rsidP="00367AF6">
      <w:pPr>
        <w:pStyle w:val="NormalWeb"/>
        <w:rPr>
          <w:color w:val="000000"/>
          <w:sz w:val="22"/>
          <w:szCs w:val="22"/>
        </w:rPr>
      </w:pPr>
      <w:r w:rsidRPr="00B25256">
        <w:rPr>
          <w:color w:val="000000"/>
          <w:sz w:val="22"/>
          <w:szCs w:val="22"/>
        </w:rPr>
        <w:t>İhtar eden taraf </w:t>
      </w:r>
      <w:r w:rsidRPr="00B25256">
        <w:rPr>
          <w:rStyle w:val="variablevide"/>
          <w:color w:val="000000"/>
          <w:sz w:val="22"/>
          <w:szCs w:val="22"/>
        </w:rPr>
        <w:t>________</w:t>
      </w:r>
      <w:r w:rsidRPr="00B25256">
        <w:rPr>
          <w:color w:val="000000"/>
          <w:sz w:val="22"/>
          <w:szCs w:val="22"/>
        </w:rPr>
        <w:t> markası ile uzun süredir faaliyet göstermektedir. İhtar edilen muhatap </w:t>
      </w:r>
      <w:r w:rsidRPr="00B25256">
        <w:rPr>
          <w:rStyle w:val="variablevide"/>
          <w:color w:val="000000"/>
          <w:sz w:val="22"/>
          <w:szCs w:val="22"/>
        </w:rPr>
        <w:t>________</w:t>
      </w:r>
      <w:r w:rsidRPr="00B25256">
        <w:rPr>
          <w:color w:val="000000"/>
          <w:sz w:val="22"/>
          <w:szCs w:val="22"/>
        </w:rPr>
        <w:t> adresinde, ihtar eden taraf ile aynı sektörde faaliyet göstermekte olup </w:t>
      </w:r>
      <w:r w:rsidRPr="00B25256">
        <w:rPr>
          <w:rStyle w:val="variablevide"/>
          <w:color w:val="000000"/>
          <w:sz w:val="22"/>
          <w:szCs w:val="22"/>
        </w:rPr>
        <w:t>________</w:t>
      </w:r>
      <w:r w:rsidRPr="00B25256">
        <w:rPr>
          <w:color w:val="000000"/>
          <w:sz w:val="22"/>
          <w:szCs w:val="22"/>
        </w:rPr>
        <w:t> markasını kullanmakta ve bundan menfaat elde etmektedir. İhtar edilen muhatap firma, ihtar eden firmaya ait olan ismi ve logoyu kullanmakta ve bazı mecralarda görsel paylaşımlarda bulunmaktadır.</w:t>
      </w:r>
    </w:p>
    <w:p w14:paraId="701F1796" w14:textId="77777777" w:rsidR="00367AF6" w:rsidRPr="00B25256" w:rsidRDefault="00367AF6" w:rsidP="00367AF6">
      <w:pPr>
        <w:pStyle w:val="NormalWeb"/>
        <w:rPr>
          <w:color w:val="000000"/>
          <w:sz w:val="22"/>
          <w:szCs w:val="22"/>
        </w:rPr>
      </w:pPr>
      <w:r w:rsidRPr="00B25256">
        <w:rPr>
          <w:rStyle w:val="variablevide"/>
          <w:color w:val="000000"/>
          <w:sz w:val="22"/>
          <w:szCs w:val="22"/>
        </w:rPr>
        <w:t>________</w:t>
      </w:r>
      <w:r w:rsidRPr="00B25256">
        <w:rPr>
          <w:color w:val="000000"/>
          <w:sz w:val="22"/>
          <w:szCs w:val="22"/>
        </w:rPr>
        <w:t> ibaresi, ihtar eden firma adına tescillenen firmaya ait yazılma, söyleme şekli ve logo kullanımı, ihtar edilen muhatap firmanın kullanmış olduğu yazılma, söyleme şekli ve logo bakımından aynıdır ve bu durum müşteri nazarında firmamıza duyulan güveni zedeleyebilecek sonuçlara neden olmaktadır. Kanunlarla korunan haklarımıza tecavüz teşkil eden bu durum, haksız rekabet oluşturmaktadır ve ilgili mevzuat hükümlerine aykırılık teşkil etmektedir.</w:t>
      </w:r>
    </w:p>
    <w:p w14:paraId="73D8D697" w14:textId="77777777" w:rsidR="00367AF6" w:rsidRPr="00B25256" w:rsidRDefault="00367AF6" w:rsidP="00367AF6">
      <w:pPr>
        <w:pStyle w:val="NormalWeb"/>
        <w:rPr>
          <w:color w:val="000000"/>
          <w:sz w:val="22"/>
          <w:szCs w:val="22"/>
        </w:rPr>
      </w:pPr>
      <w:r w:rsidRPr="00B25256">
        <w:rPr>
          <w:color w:val="000000"/>
          <w:sz w:val="22"/>
          <w:szCs w:val="22"/>
        </w:rPr>
        <w:t>Sınai Mülkiyet Kanunu madde 29'da marka hakkına tecavüz satılan fiiller hüküm altına alınmıştır. Markanın tescili kapsamına giren aynı mal ve hizmetler ile ilgili olarak tescilli herhangi bir işaretin kullanılması Sınai Mülkiyet Kanunu madde 29'un ihlali anlamına gelmektedir. Aynı madde uyarınca tescilli bir marka ile aynı veya benzer hizmetleri kapsayan ve bu nedenle hak üzerinde işaret ile tescilli marka arasında bağlantı olduğu ihtimali de dahil, karıştırılma ihtimali olan herhangi bir işaretin kullanılması marka sahibi tarafından yasaklanabilir.</w:t>
      </w:r>
    </w:p>
    <w:p w14:paraId="60AD5DDB" w14:textId="77777777" w:rsidR="00367AF6" w:rsidRPr="00B25256" w:rsidRDefault="00367AF6" w:rsidP="00367AF6">
      <w:pPr>
        <w:pStyle w:val="NormalWeb"/>
        <w:rPr>
          <w:color w:val="000000"/>
          <w:sz w:val="22"/>
          <w:szCs w:val="22"/>
        </w:rPr>
      </w:pPr>
      <w:r w:rsidRPr="00B25256">
        <w:rPr>
          <w:color w:val="000000"/>
          <w:sz w:val="22"/>
          <w:szCs w:val="22"/>
        </w:rPr>
        <w:t xml:space="preserve">Sınai Mülkiyet Kanunu madde 30'da marka hakkına tecavüze ilişkin cezai hükümler düzenlenmiştir. Başkasına ait marka hakkına iktibas veya iltibas suretiyle tecavüz ederek mal üreten veya hizmet sunan satışa arz eden veya satan, ithal eden veya ihraç eden, ticari amaçla satın alan, bulunduran, nakleden veya depolayan kişi bir seneden üç seneye kadar hapis ve yirmi bin güne kadar adli para cezası ile cezalandırılır. Marka koruması olduğunu belirten işareti mal veya ambalaj üzerinden yetkisi olmadan kaldıran kişi, bir seneden üç seneye kadar hapis veya beş bin güne kadar adli para cezası ile cezalandırılır. Yetkisi olmadığı halde başkasına ait marka hakkını üzerine devretmek, lisans veya rehin vermek suretiyle tasarrufta bulunan kişi iki seneden dört seneye kadar hapis veya beş bin güne kadar adli para cezası ile cezalandırılır. Bu maddede yer alan suçların bir tüzel kişinin faaliyeti çerçevesinde </w:t>
      </w:r>
      <w:r w:rsidRPr="00B25256">
        <w:rPr>
          <w:color w:val="000000"/>
          <w:sz w:val="22"/>
          <w:szCs w:val="22"/>
        </w:rPr>
        <w:lastRenderedPageBreak/>
        <w:t>işlenmesi halinde ayrıca bunlara özgü güvenlik tedbirlerine hükmolunur denilmek suretiyle sanıklar hakkında hapis ve adli para cezası öngörülmüştür.</w:t>
      </w:r>
    </w:p>
    <w:p w14:paraId="75F69643" w14:textId="77777777" w:rsidR="00367AF6" w:rsidRPr="00B25256" w:rsidRDefault="00367AF6" w:rsidP="00367AF6">
      <w:pPr>
        <w:pStyle w:val="NormalWeb"/>
        <w:rPr>
          <w:color w:val="000000"/>
          <w:sz w:val="22"/>
          <w:szCs w:val="22"/>
        </w:rPr>
      </w:pPr>
      <w:r w:rsidRPr="00B25256">
        <w:rPr>
          <w:color w:val="000000"/>
          <w:sz w:val="22"/>
          <w:szCs w:val="22"/>
        </w:rPr>
        <w:t xml:space="preserve">İhtar edilen firma tarafından yapılan ihlalin bir hafta içerisinde durdurulmasını, aksi halde doğmuş ve doğacak olan talep ve dava hakkımızın saklı kalması kaydıyla, marka tecavüzü ve rekabet yasağı ihlallerinin tespiti için işyerinizde mahkeme aracılığı ile yapılacak keşif ve delil tespiti yolu başta olmak üzere tüm hukuki ve cezai müeyyidelerin tatbiki için yasal yollara başvuracağımızı ve bu nedenle ortaya çıkacak mahkeme, noter ve diğer masrafların tarafınızdan tahsili yoluna gideceğimizi </w:t>
      </w:r>
      <w:proofErr w:type="spellStart"/>
      <w:r w:rsidRPr="00B25256">
        <w:rPr>
          <w:color w:val="000000"/>
          <w:sz w:val="22"/>
          <w:szCs w:val="22"/>
        </w:rPr>
        <w:t>ihbaren</w:t>
      </w:r>
      <w:proofErr w:type="spellEnd"/>
      <w:r w:rsidRPr="00B25256">
        <w:rPr>
          <w:color w:val="000000"/>
          <w:sz w:val="22"/>
          <w:szCs w:val="22"/>
        </w:rPr>
        <w:t xml:space="preserve"> ve </w:t>
      </w:r>
      <w:proofErr w:type="spellStart"/>
      <w:r w:rsidRPr="00B25256">
        <w:rPr>
          <w:color w:val="000000"/>
          <w:sz w:val="22"/>
          <w:szCs w:val="22"/>
        </w:rPr>
        <w:t>ihtaren</w:t>
      </w:r>
      <w:proofErr w:type="spellEnd"/>
      <w:r w:rsidRPr="00B25256">
        <w:rPr>
          <w:color w:val="000000"/>
          <w:sz w:val="22"/>
          <w:szCs w:val="22"/>
        </w:rPr>
        <w:t xml:space="preserve"> bildiririz.</w:t>
      </w:r>
    </w:p>
    <w:p w14:paraId="72B235B0" w14:textId="77777777" w:rsidR="00367AF6" w:rsidRPr="00B25256" w:rsidRDefault="00367AF6" w:rsidP="00367AF6">
      <w:pPr>
        <w:pStyle w:val="NormalWeb"/>
        <w:rPr>
          <w:color w:val="000000"/>
          <w:sz w:val="22"/>
          <w:szCs w:val="22"/>
        </w:rPr>
      </w:pPr>
      <w:r w:rsidRPr="00B25256">
        <w:rPr>
          <w:color w:val="000000"/>
          <w:sz w:val="22"/>
          <w:szCs w:val="22"/>
        </w:rPr>
        <w:t xml:space="preserve">İhtar edilen firma tarafından yapılan ihlalin bir hafta içerisinde durdurulmasını, aksi halde doğmuş ve doğacak olan talep ve dava hakkımızın saklı kalması kaydıyla, marka tecavüzü ve rekabet yasağı ihlallerinin tespiti için işyerinizde mahkeme aracılığı ile yapılacak keşif ve delil tespiti yolu başta olmak üzere tüm hukuki ve cezai müeyyidelerin tatbiki için yasal yollara başvuracağımızı ve bu nedenle ortaya çıkacak mahkeme, noter ve diğer masrafların tarafınızdan tahsili yoluna gideceğimizi </w:t>
      </w:r>
      <w:proofErr w:type="spellStart"/>
      <w:r w:rsidRPr="00B25256">
        <w:rPr>
          <w:color w:val="000000"/>
          <w:sz w:val="22"/>
          <w:szCs w:val="22"/>
        </w:rPr>
        <w:t>ihbaren</w:t>
      </w:r>
      <w:proofErr w:type="spellEnd"/>
      <w:r w:rsidRPr="00B25256">
        <w:rPr>
          <w:color w:val="000000"/>
          <w:sz w:val="22"/>
          <w:szCs w:val="22"/>
        </w:rPr>
        <w:t xml:space="preserve"> ve </w:t>
      </w:r>
      <w:proofErr w:type="spellStart"/>
      <w:r w:rsidRPr="00B25256">
        <w:rPr>
          <w:color w:val="000000"/>
          <w:sz w:val="22"/>
          <w:szCs w:val="22"/>
        </w:rPr>
        <w:t>ihtaren</w:t>
      </w:r>
      <w:proofErr w:type="spellEnd"/>
      <w:r w:rsidRPr="00B25256">
        <w:rPr>
          <w:color w:val="000000"/>
          <w:sz w:val="22"/>
          <w:szCs w:val="22"/>
        </w:rPr>
        <w:t xml:space="preserve"> bildiririz.</w:t>
      </w:r>
    </w:p>
    <w:p w14:paraId="054B122C" w14:textId="77777777" w:rsidR="000450D9" w:rsidRPr="00B25256" w:rsidRDefault="000450D9"/>
    <w:sectPr w:rsidR="000450D9" w:rsidRPr="00B25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D9"/>
    <w:rsid w:val="000450D9"/>
    <w:rsid w:val="00367AF6"/>
    <w:rsid w:val="00B25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3239"/>
  <w15:chartTrackingRefBased/>
  <w15:docId w15:val="{992B3CDE-A770-4015-9055-FEE2271D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7A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7AF6"/>
    <w:rPr>
      <w:b/>
      <w:bCs/>
    </w:rPr>
  </w:style>
  <w:style w:type="character" w:customStyle="1" w:styleId="variablevide">
    <w:name w:val="variable_vide"/>
    <w:basedOn w:val="VarsaylanParagrafYazTipi"/>
    <w:rsid w:val="00367AF6"/>
  </w:style>
  <w:style w:type="character" w:customStyle="1" w:styleId="flou">
    <w:name w:val="flou"/>
    <w:basedOn w:val="VarsaylanParagrafYazTipi"/>
    <w:rsid w:val="0036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3</cp:revision>
  <dcterms:created xsi:type="dcterms:W3CDTF">2021-08-21T22:04:00Z</dcterms:created>
  <dcterms:modified xsi:type="dcterms:W3CDTF">2021-08-23T20:05:00Z</dcterms:modified>
</cp:coreProperties>
</file>